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color w:val="000000"/>
          <w:sz w:val="19"/>
          <w:szCs w:val="19"/>
          <w:shd w:val="clear" w:color="auto" w:fill="FFFFFF"/>
        </w:rPr>
        <w:br/>
        <w:t>Sonja Ardoin, Ph.D. is an author, learner, educator, and facilitator. She originates from "Cajun country" - the small, rural community of Vidrine, LA specifically - and is proud of her first generation college student to Ph.D. educational journey.  Sonja's career path includes experience in student activities, leadership development, community engagement, fraternity and sorority life, student conduct, and academic advising.  She made the move from full-time practitioner to full-time faculty member in 2015, but continues to view her professional role as that of a scholar-practitioner.  Sonja studies social class identity in higher education; college access and success for first generation college students and rural students; student and women’s leadership; and career preparation and pathways in higher education and student affairs. She credits her love of reading to her grandmother, who always brought her to the local library as a child and challenged her to read the maximum number of books each week.  You can learn more about Sonja's work at </w:t>
      </w:r>
      <w:hyperlink r:id="rId5" w:tgtFrame="_blank" w:history="1">
        <w:r w:rsidRPr="00067F27">
          <w:rPr>
            <w:rFonts w:ascii="Arial" w:eastAsia="Times New Roman" w:hAnsi="Arial" w:cs="Arial"/>
            <w:color w:val="1155CC"/>
            <w:sz w:val="19"/>
            <w:szCs w:val="19"/>
            <w:u w:val="single"/>
            <w:shd w:val="clear" w:color="auto" w:fill="FFFFFF"/>
          </w:rPr>
          <w:t>www.sonjaardoin.com</w:t>
        </w:r>
      </w:hyperlink>
      <w:r w:rsidRPr="00067F27">
        <w:rPr>
          <w:rFonts w:ascii="Arial" w:eastAsia="Times New Roman" w:hAnsi="Arial" w:cs="Arial"/>
          <w:color w:val="000000"/>
          <w:sz w:val="19"/>
          <w:szCs w:val="19"/>
          <w:shd w:val="clear" w:color="auto" w:fill="FFFFFF"/>
        </w:rPr>
        <w:t>.  </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color w:val="000000"/>
          <w:sz w:val="19"/>
          <w:szCs w:val="19"/>
        </w:rPr>
        <w:t>Education</w:t>
      </w:r>
    </w:p>
    <w:p w:rsidR="00067F27" w:rsidRPr="00067F27" w:rsidRDefault="00067F27" w:rsidP="00067F2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Ph.D. in Educational Research and Policy Analysis (Higher Education), North Carolina State University</w:t>
      </w:r>
    </w:p>
    <w:p w:rsidR="00067F27" w:rsidRPr="00067F27" w:rsidRDefault="00067F27" w:rsidP="00067F2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M.S. in Higher Education and Student Affairs, Florida State University</w:t>
      </w:r>
    </w:p>
    <w:p w:rsidR="00067F27" w:rsidRPr="00067F27" w:rsidRDefault="00067F27" w:rsidP="00067F27">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B.S. in Secondary Education, Louisiana State University</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color w:val="000000"/>
          <w:sz w:val="19"/>
          <w:szCs w:val="19"/>
        </w:rPr>
        <w:t>Courses</w:t>
      </w:r>
    </w:p>
    <w:p w:rsidR="00067F27" w:rsidRPr="00067F27" w:rsidRDefault="00067F27" w:rsidP="00067F2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333333"/>
          <w:sz w:val="19"/>
          <w:szCs w:val="19"/>
          <w:shd w:val="clear" w:color="auto" w:fill="FFFFFF"/>
        </w:rPr>
        <w:t>HPC 5410- Introduction to Student Affairs</w:t>
      </w:r>
    </w:p>
    <w:p w:rsidR="00067F27" w:rsidRPr="00067F27" w:rsidRDefault="00067F27" w:rsidP="00067F2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333333"/>
          <w:sz w:val="19"/>
          <w:szCs w:val="19"/>
          <w:shd w:val="clear" w:color="auto" w:fill="FFFFFF"/>
        </w:rPr>
        <w:t>HPC 5820- College Student Development Theories I</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color w:val="000000"/>
          <w:sz w:val="19"/>
          <w:szCs w:val="19"/>
        </w:rPr>
        <w:t>Select Referred Publications</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i/>
          <w:iCs/>
          <w:color w:val="000000"/>
          <w:sz w:val="19"/>
          <w:szCs w:val="19"/>
        </w:rPr>
        <w:t>Books</w:t>
      </w:r>
    </w:p>
    <w:p w:rsidR="00067F27" w:rsidRPr="00067F27" w:rsidRDefault="00067F27" w:rsidP="00067F2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Ardoin, S. &amp; Martinez, B. (under contract). </w:t>
      </w:r>
      <w:r w:rsidRPr="00067F27">
        <w:rPr>
          <w:rFonts w:ascii="Arial" w:eastAsia="Times New Roman" w:hAnsi="Arial" w:cs="Arial"/>
          <w:i/>
          <w:iCs/>
          <w:color w:val="000000"/>
          <w:sz w:val="19"/>
          <w:szCs w:val="19"/>
        </w:rPr>
        <w:t>Stories of social class in the academy: How people from poor and working class backgrounds navigate higher education. </w:t>
      </w:r>
      <w:r w:rsidRPr="00067F27">
        <w:rPr>
          <w:rFonts w:ascii="Arial" w:eastAsia="Times New Roman" w:hAnsi="Arial" w:cs="Arial"/>
          <w:color w:val="000000"/>
          <w:sz w:val="19"/>
          <w:szCs w:val="19"/>
        </w:rPr>
        <w:t>Sterling, VA: Stylus Publishing.</w:t>
      </w:r>
    </w:p>
    <w:p w:rsidR="00067F27" w:rsidRPr="00067F27" w:rsidRDefault="00067F27" w:rsidP="00067F2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Ardoin, S. (2018). </w:t>
      </w:r>
      <w:r w:rsidRPr="00067F27">
        <w:rPr>
          <w:rFonts w:ascii="Arial" w:eastAsia="Times New Roman" w:hAnsi="Arial" w:cs="Arial"/>
          <w:i/>
          <w:iCs/>
          <w:color w:val="000000"/>
          <w:sz w:val="19"/>
          <w:szCs w:val="19"/>
        </w:rPr>
        <w:t>College aspirations and access in working-class, rural communities: The mixed signals, challenges, and new language first-generation students encounter</w:t>
      </w:r>
      <w:r w:rsidRPr="00067F27">
        <w:rPr>
          <w:rFonts w:ascii="Arial" w:eastAsia="Times New Roman" w:hAnsi="Arial" w:cs="Arial"/>
          <w:color w:val="000000"/>
          <w:sz w:val="19"/>
          <w:szCs w:val="19"/>
        </w:rPr>
        <w:t>. Lanham, MD: Lexington Books.</w:t>
      </w:r>
    </w:p>
    <w:p w:rsidR="00067F27" w:rsidRPr="00067F27" w:rsidRDefault="00067F27" w:rsidP="00067F27">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Ardoin, S. &amp; contributing writers. (2014). </w:t>
      </w:r>
      <w:r w:rsidRPr="00067F27">
        <w:rPr>
          <w:rFonts w:ascii="Arial" w:eastAsia="Times New Roman" w:hAnsi="Arial" w:cs="Arial"/>
          <w:i/>
          <w:iCs/>
          <w:color w:val="000000"/>
          <w:sz w:val="19"/>
          <w:szCs w:val="19"/>
        </w:rPr>
        <w:t>The strategic guide to shaping your student affairs career.</w:t>
      </w:r>
      <w:r w:rsidRPr="00067F27">
        <w:rPr>
          <w:rFonts w:ascii="Arial" w:eastAsia="Times New Roman" w:hAnsi="Arial" w:cs="Arial"/>
          <w:color w:val="000000"/>
          <w:sz w:val="19"/>
          <w:szCs w:val="19"/>
        </w:rPr>
        <w:t> Sterling, VA: Stylus Publishing.</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i/>
          <w:iCs/>
          <w:color w:val="000000"/>
          <w:sz w:val="19"/>
          <w:szCs w:val="19"/>
        </w:rPr>
        <w:t>Book Chapters</w:t>
      </w:r>
    </w:p>
    <w:p w:rsidR="00067F27" w:rsidRPr="00067F27" w:rsidRDefault="00067F27" w:rsidP="00067F2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w:t>
      </w:r>
      <w:r w:rsidRPr="00067F27">
        <w:rPr>
          <w:rFonts w:ascii="Arial" w:eastAsia="Times New Roman" w:hAnsi="Arial" w:cs="Arial"/>
          <w:color w:val="000000"/>
          <w:sz w:val="19"/>
          <w:szCs w:val="19"/>
        </w:rPr>
        <w:t> (accepted). Social class influences on student learning. In P. Magolda, M. B. Baxter Magola, &amp; R. Carducci (accepted), </w:t>
      </w:r>
      <w:r w:rsidRPr="00067F27">
        <w:rPr>
          <w:rFonts w:ascii="Arial" w:eastAsia="Times New Roman" w:hAnsi="Arial" w:cs="Arial"/>
          <w:i/>
          <w:iCs/>
          <w:color w:val="000000"/>
          <w:sz w:val="19"/>
          <w:szCs w:val="19"/>
        </w:rPr>
        <w:t>Contested issues in student affairs: Dialogues about equity, civility, and safety</w:t>
      </w:r>
      <w:r w:rsidRPr="00067F27">
        <w:rPr>
          <w:rFonts w:ascii="Arial" w:eastAsia="Times New Roman" w:hAnsi="Arial" w:cs="Arial"/>
          <w:color w:val="000000"/>
          <w:sz w:val="19"/>
          <w:szCs w:val="19"/>
        </w:rPr>
        <w:t>. Sterling, VA: Stylus Publishing.</w:t>
      </w:r>
    </w:p>
    <w:p w:rsidR="00067F27" w:rsidRPr="00067F27" w:rsidRDefault="00067F27" w:rsidP="00067F2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w:t>
      </w:r>
      <w:r w:rsidRPr="00067F27">
        <w:rPr>
          <w:rFonts w:ascii="Arial" w:eastAsia="Times New Roman" w:hAnsi="Arial" w:cs="Arial"/>
          <w:color w:val="000000"/>
          <w:sz w:val="19"/>
          <w:szCs w:val="19"/>
        </w:rPr>
        <w:t> (accepted). Social class identity influences on leadership opportunities and practices. In K. L. Guthrie &amp; V.S. Chunoo (Eds.). (accepted), </w:t>
      </w:r>
      <w:r w:rsidRPr="00067F27">
        <w:rPr>
          <w:rFonts w:ascii="Arial" w:eastAsia="Times New Roman" w:hAnsi="Arial" w:cs="Arial"/>
          <w:i/>
          <w:iCs/>
          <w:color w:val="000000"/>
          <w:sz w:val="19"/>
          <w:szCs w:val="19"/>
        </w:rPr>
        <w:t>Socially just leadership education</w:t>
      </w:r>
      <w:r w:rsidRPr="00067F27">
        <w:rPr>
          <w:rFonts w:ascii="Arial" w:eastAsia="Times New Roman" w:hAnsi="Arial" w:cs="Arial"/>
          <w:color w:val="000000"/>
          <w:sz w:val="19"/>
          <w:szCs w:val="19"/>
        </w:rPr>
        <w:t>. Charlotte, NC: Information Age Publishing.</w:t>
      </w:r>
    </w:p>
    <w:p w:rsidR="00067F27" w:rsidRPr="00067F27" w:rsidRDefault="00067F27" w:rsidP="00067F2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w:t>
      </w:r>
      <w:r w:rsidRPr="00067F27">
        <w:rPr>
          <w:rFonts w:ascii="Arial" w:eastAsia="Times New Roman" w:hAnsi="Arial" w:cs="Arial"/>
          <w:color w:val="000000"/>
          <w:sz w:val="19"/>
          <w:szCs w:val="19"/>
        </w:rPr>
        <w:t> (accepted). Straddling social classes: Helping working class students create a sense of belonging in both their hometowns and higher education. In G. Martin (Ed.) (accepted), </w:t>
      </w:r>
      <w:r w:rsidRPr="00067F27">
        <w:rPr>
          <w:rFonts w:ascii="Arial" w:eastAsia="Times New Roman" w:hAnsi="Arial" w:cs="Arial"/>
          <w:i/>
          <w:iCs/>
          <w:color w:val="000000"/>
          <w:sz w:val="19"/>
          <w:szCs w:val="19"/>
        </w:rPr>
        <w:t>New directions for student services: Social class identity in student affairs</w:t>
      </w:r>
      <w:r w:rsidRPr="00067F27">
        <w:rPr>
          <w:rFonts w:ascii="Arial" w:eastAsia="Times New Roman" w:hAnsi="Arial" w:cs="Arial"/>
          <w:color w:val="000000"/>
          <w:sz w:val="19"/>
          <w:szCs w:val="19"/>
        </w:rPr>
        <w:t>. San Francisco, CA: Jossey-Bass.</w:t>
      </w:r>
    </w:p>
    <w:p w:rsidR="00067F27" w:rsidRPr="00067F27" w:rsidRDefault="00067F27" w:rsidP="00067F2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w:t>
      </w:r>
      <w:r w:rsidRPr="00067F27">
        <w:rPr>
          <w:rFonts w:ascii="Arial" w:eastAsia="Times New Roman" w:hAnsi="Arial" w:cs="Arial"/>
          <w:color w:val="000000"/>
          <w:sz w:val="19"/>
          <w:szCs w:val="19"/>
        </w:rPr>
        <w:t> &amp; Martinez, B. (2018). No, I can’t meet you for an $8 coffee: How class shows up in workspaces. In B. Reece, V. Tran, E. DeVore, &amp; G. Porcaro (Eds.), </w:t>
      </w:r>
      <w:r w:rsidRPr="00067F27">
        <w:rPr>
          <w:rFonts w:ascii="Arial" w:eastAsia="Times New Roman" w:hAnsi="Arial" w:cs="Arial"/>
          <w:i/>
          <w:iCs/>
          <w:color w:val="000000"/>
          <w:sz w:val="19"/>
          <w:szCs w:val="19"/>
        </w:rPr>
        <w:t>Debunking the myth of job fit in student affairs</w:t>
      </w:r>
      <w:r w:rsidRPr="00067F27">
        <w:rPr>
          <w:rFonts w:ascii="Arial" w:eastAsia="Times New Roman" w:hAnsi="Arial" w:cs="Arial"/>
          <w:color w:val="000000"/>
          <w:sz w:val="19"/>
          <w:szCs w:val="19"/>
        </w:rPr>
        <w:t>. Sterling, VA: Stylus Publishing.</w:t>
      </w:r>
    </w:p>
    <w:p w:rsidR="00067F27" w:rsidRPr="00067F27" w:rsidRDefault="00067F27" w:rsidP="00067F27">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w:t>
      </w:r>
      <w:r w:rsidRPr="00067F27">
        <w:rPr>
          <w:rFonts w:ascii="Arial" w:eastAsia="Times New Roman" w:hAnsi="Arial" w:cs="Arial"/>
          <w:color w:val="000000"/>
          <w:sz w:val="19"/>
          <w:szCs w:val="19"/>
        </w:rPr>
        <w:t> (2017). Charting one’s own theory of leadership. In J. Dugan, M.A. Torrez, N. Turman, A. Barnes, &amp; Associates (Eds.), </w:t>
      </w:r>
      <w:r w:rsidRPr="00067F27">
        <w:rPr>
          <w:rFonts w:ascii="Arial" w:eastAsia="Times New Roman" w:hAnsi="Arial" w:cs="Arial"/>
          <w:i/>
          <w:iCs/>
          <w:color w:val="000000"/>
          <w:sz w:val="19"/>
          <w:szCs w:val="19"/>
        </w:rPr>
        <w:t>Leadership theory: A facilitator’s guide for cultivating critical perspectives</w:t>
      </w:r>
      <w:r w:rsidRPr="00067F27">
        <w:rPr>
          <w:rFonts w:ascii="Arial" w:eastAsia="Times New Roman" w:hAnsi="Arial" w:cs="Arial"/>
          <w:color w:val="000000"/>
          <w:sz w:val="19"/>
          <w:szCs w:val="19"/>
        </w:rPr>
        <w:t>. San Francisco, CA: Jossey-Bass.</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i/>
          <w:iCs/>
          <w:color w:val="000000"/>
          <w:sz w:val="19"/>
          <w:szCs w:val="19"/>
        </w:rPr>
        <w:t>Journal Articles</w:t>
      </w:r>
    </w:p>
    <w:p w:rsidR="00067F27" w:rsidRPr="00067F27" w:rsidRDefault="00067F27" w:rsidP="00067F27">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lastRenderedPageBreak/>
        <w:t>Locke, L., Stier, M., &amp; </w:t>
      </w:r>
      <w:r w:rsidRPr="00067F27">
        <w:rPr>
          <w:rFonts w:ascii="Arial" w:eastAsia="Times New Roman" w:hAnsi="Arial" w:cs="Arial"/>
          <w:color w:val="000000"/>
          <w:sz w:val="19"/>
          <w:szCs w:val="19"/>
        </w:rPr>
        <w:t>Ardoin, S. (revise and resubmit). “It was like gliding through”: Early college and college transition experiences of women from underrepresented and marginalized groups. </w:t>
      </w:r>
      <w:r w:rsidRPr="00067F27">
        <w:rPr>
          <w:rFonts w:ascii="Arial" w:eastAsia="Times New Roman" w:hAnsi="Arial" w:cs="Arial"/>
          <w:i/>
          <w:iCs/>
          <w:color w:val="000000"/>
          <w:sz w:val="19"/>
          <w:szCs w:val="19"/>
        </w:rPr>
        <w:t>The High School Journal.</w:t>
      </w:r>
    </w:p>
    <w:p w:rsidR="00067F27" w:rsidRPr="00067F27" w:rsidRDefault="00067F27" w:rsidP="00067F27">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Locke, L., Broadhurst, C., </w:t>
      </w:r>
      <w:r w:rsidRPr="00067F27">
        <w:rPr>
          <w:rFonts w:ascii="Arial" w:eastAsia="Times New Roman" w:hAnsi="Arial" w:cs="Arial"/>
          <w:color w:val="000000"/>
          <w:sz w:val="19"/>
          <w:szCs w:val="19"/>
        </w:rPr>
        <w:t>Ardoin, S., &amp; Johnson, J. (revise and resubmit). Leading from the middle”: Exploring stories of women working for change in PK-12 Schools. </w:t>
      </w:r>
      <w:r w:rsidRPr="00067F27">
        <w:rPr>
          <w:rFonts w:ascii="Arial" w:eastAsia="Times New Roman" w:hAnsi="Arial" w:cs="Arial"/>
          <w:i/>
          <w:iCs/>
          <w:color w:val="000000"/>
          <w:sz w:val="19"/>
          <w:szCs w:val="19"/>
        </w:rPr>
        <w:t>Journal of School Leadership,</w:t>
      </w:r>
    </w:p>
    <w:p w:rsidR="00067F27" w:rsidRPr="00067F27" w:rsidRDefault="00067F27" w:rsidP="00067F27">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w:t>
      </w:r>
      <w:r w:rsidRPr="00067F27">
        <w:rPr>
          <w:rFonts w:ascii="Arial" w:eastAsia="Times New Roman" w:hAnsi="Arial" w:cs="Arial"/>
          <w:color w:val="000000"/>
          <w:sz w:val="19"/>
          <w:szCs w:val="19"/>
        </w:rPr>
        <w:t>, Broadhurst, C., Locke, L., &amp; Johnson, J. (accepted). Peacemakers and rabble rousers: Women leaders as activists in higher education. </w:t>
      </w:r>
      <w:r w:rsidRPr="00067F27">
        <w:rPr>
          <w:rFonts w:ascii="Arial" w:eastAsia="Times New Roman" w:hAnsi="Arial" w:cs="Arial"/>
          <w:i/>
          <w:iCs/>
          <w:color w:val="000000"/>
          <w:sz w:val="19"/>
          <w:szCs w:val="19"/>
        </w:rPr>
        <w:t>NASPA Journal About Women in Higher Education</w:t>
      </w:r>
    </w:p>
    <w:p w:rsidR="00067F27" w:rsidRPr="00067F27" w:rsidRDefault="00067F27" w:rsidP="00067F27">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Ardoin, S. (2017). Priced out: Considerations for increasing low-income students’ ability to engage on campus and increase cultural and social capital. [</w:t>
      </w:r>
      <w:r w:rsidRPr="00067F27">
        <w:rPr>
          <w:rFonts w:ascii="Arial" w:eastAsia="Times New Roman" w:hAnsi="Arial" w:cs="Arial"/>
          <w:i/>
          <w:iCs/>
          <w:color w:val="000000"/>
          <w:sz w:val="19"/>
          <w:szCs w:val="19"/>
        </w:rPr>
        <w:t>NASPA Knowledge Community Online National Conference Publication</w:t>
      </w:r>
      <w:r w:rsidRPr="00067F27">
        <w:rPr>
          <w:rFonts w:ascii="Arial" w:eastAsia="Times New Roman" w:hAnsi="Arial" w:cs="Arial"/>
          <w:color w:val="000000"/>
          <w:sz w:val="19"/>
          <w:szCs w:val="19"/>
        </w:rPr>
        <w:t>]. Retrieved from </w:t>
      </w:r>
      <w:hyperlink r:id="rId6" w:tgtFrame="_blank" w:history="1">
        <w:r w:rsidRPr="00067F27">
          <w:rPr>
            <w:rFonts w:ascii="Arial" w:eastAsia="Times New Roman" w:hAnsi="Arial" w:cs="Arial"/>
            <w:color w:val="1155CC"/>
            <w:sz w:val="19"/>
            <w:szCs w:val="19"/>
            <w:u w:val="single"/>
          </w:rPr>
          <w:t>https://www.naspa.org/images/uploads/events/2017-naspa-final.pdf</w:t>
        </w:r>
      </w:hyperlink>
      <w:r w:rsidRPr="00067F27">
        <w:rPr>
          <w:rFonts w:ascii="Arial" w:eastAsia="Times New Roman" w:hAnsi="Arial" w:cs="Arial"/>
          <w:color w:val="000000"/>
          <w:sz w:val="19"/>
          <w:szCs w:val="19"/>
        </w:rPr>
        <w:t>.</w:t>
      </w:r>
    </w:p>
    <w:p w:rsidR="00067F27" w:rsidRPr="00067F27" w:rsidRDefault="00067F27" w:rsidP="00067F27">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&amp; Dippold, L. (2013). Women as Students: Two Personal PhD Reflections and Suggested Practical Strategies. ACPA </w:t>
      </w:r>
      <w:r w:rsidRPr="00067F27">
        <w:rPr>
          <w:rFonts w:ascii="Arial" w:eastAsia="Times New Roman" w:hAnsi="Arial" w:cs="Arial"/>
          <w:i/>
          <w:iCs/>
          <w:color w:val="000000"/>
          <w:sz w:val="19"/>
          <w:szCs w:val="19"/>
        </w:rPr>
        <w:t>Developments, 11</w:t>
      </w:r>
      <w:r w:rsidRPr="00067F27">
        <w:rPr>
          <w:rFonts w:ascii="Arial" w:eastAsia="Times New Roman" w:hAnsi="Arial" w:cs="Arial"/>
          <w:color w:val="000000"/>
          <w:sz w:val="19"/>
          <w:szCs w:val="19"/>
        </w:rPr>
        <w:t>(1). Retrieved from </w:t>
      </w:r>
      <w:hyperlink r:id="rId7" w:tgtFrame="_blank" w:history="1">
        <w:r w:rsidRPr="00067F27">
          <w:rPr>
            <w:rFonts w:ascii="Arial" w:eastAsia="Times New Roman" w:hAnsi="Arial" w:cs="Arial"/>
            <w:color w:val="1155CC"/>
            <w:sz w:val="19"/>
            <w:szCs w:val="19"/>
            <w:u w:val="single"/>
          </w:rPr>
          <w:t>http://www2.myacpa.org/publications/developments</w:t>
        </w:r>
      </w:hyperlink>
      <w:r w:rsidRPr="00067F27">
        <w:rPr>
          <w:rFonts w:ascii="Arial" w:eastAsia="Times New Roman" w:hAnsi="Arial" w:cs="Arial"/>
          <w:color w:val="000000"/>
          <w:sz w:val="19"/>
          <w:szCs w:val="19"/>
        </w:rPr>
        <w:t>.</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color w:val="000000"/>
          <w:sz w:val="19"/>
          <w:szCs w:val="19"/>
        </w:rPr>
        <w:t>Select Referred Presentations</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i/>
          <w:iCs/>
          <w:color w:val="000000"/>
          <w:sz w:val="19"/>
          <w:szCs w:val="19"/>
        </w:rPr>
        <w:t>National</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(2018).</w:t>
      </w:r>
      <w:r w:rsidRPr="00067F27">
        <w:rPr>
          <w:rFonts w:ascii="Arial" w:eastAsia="Times New Roman" w:hAnsi="Arial" w:cs="Arial"/>
          <w:color w:val="000000"/>
          <w:sz w:val="19"/>
          <w:szCs w:val="19"/>
        </w:rPr>
        <w:t> </w:t>
      </w:r>
      <w:r w:rsidRPr="00067F27">
        <w:rPr>
          <w:rFonts w:ascii="Arial" w:eastAsia="Times New Roman" w:hAnsi="Arial" w:cs="Arial"/>
          <w:i/>
          <w:iCs/>
          <w:color w:val="000000"/>
          <w:sz w:val="19"/>
          <w:szCs w:val="19"/>
        </w:rPr>
        <w:t>What a bunch of B.S.: How institutional jargon creates in-groups &amp; out-groups in higher education, particularly for first generation college students</w:t>
      </w:r>
      <w:r w:rsidRPr="00067F27">
        <w:rPr>
          <w:rFonts w:ascii="Arial" w:eastAsia="Times New Roman" w:hAnsi="Arial" w:cs="Arial"/>
          <w:color w:val="000000"/>
          <w:sz w:val="19"/>
          <w:szCs w:val="19"/>
        </w:rPr>
        <w:t>. Presented at the NASPA Closing the Achievement Gap Conference, Columbus, OH.</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(2018). </w:t>
      </w:r>
      <w:r w:rsidRPr="00067F27">
        <w:rPr>
          <w:rFonts w:ascii="Arial" w:eastAsia="Times New Roman" w:hAnsi="Arial" w:cs="Arial"/>
          <w:i/>
          <w:iCs/>
          <w:color w:val="000000"/>
          <w:sz w:val="19"/>
          <w:szCs w:val="19"/>
        </w:rPr>
        <w:t>Institutional strategies to summon poor and working class students’ sense of belonging.</w:t>
      </w:r>
      <w:r w:rsidRPr="00067F27">
        <w:rPr>
          <w:rFonts w:ascii="Arial" w:eastAsia="Times New Roman" w:hAnsi="Arial" w:cs="Arial"/>
          <w:color w:val="000000"/>
          <w:sz w:val="19"/>
          <w:szCs w:val="19"/>
        </w:rPr>
        <w:t> Presented at the NASPA Closing the Achievement Gap Conference, Columbus, OH.</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(2018).</w:t>
      </w:r>
      <w:r w:rsidRPr="00067F27">
        <w:rPr>
          <w:rFonts w:ascii="Arial" w:eastAsia="Times New Roman" w:hAnsi="Arial" w:cs="Arial"/>
          <w:color w:val="000000"/>
          <w:sz w:val="19"/>
          <w:szCs w:val="19"/>
        </w:rPr>
        <w:t> </w:t>
      </w:r>
      <w:r w:rsidRPr="00067F27">
        <w:rPr>
          <w:rFonts w:ascii="Arial" w:eastAsia="Times New Roman" w:hAnsi="Arial" w:cs="Arial"/>
          <w:i/>
          <w:iCs/>
          <w:color w:val="000000"/>
          <w:sz w:val="19"/>
          <w:szCs w:val="19"/>
        </w:rPr>
        <w:t>What a bunch of B.S.: How institutional jargon creates in-groups &amp; out-groups in higher education, particularly for first generation college students</w:t>
      </w:r>
      <w:r w:rsidRPr="00067F27">
        <w:rPr>
          <w:rFonts w:ascii="Arial" w:eastAsia="Times New Roman" w:hAnsi="Arial" w:cs="Arial"/>
          <w:color w:val="000000"/>
          <w:sz w:val="19"/>
          <w:szCs w:val="19"/>
        </w:rPr>
        <w:t>. Presented at the NASPA National Conference, Philadelphia, PA.</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&amp; Nguyen, D. (2018). </w:t>
      </w:r>
      <w:r w:rsidRPr="00067F27">
        <w:rPr>
          <w:rFonts w:ascii="Arial" w:eastAsia="Times New Roman" w:hAnsi="Arial" w:cs="Arial"/>
          <w:i/>
          <w:iCs/>
          <w:color w:val="222222"/>
          <w:sz w:val="19"/>
          <w:szCs w:val="19"/>
        </w:rPr>
        <w:t>It’s NOT all about the Benjamins: Defining social class identity on campus and in research</w:t>
      </w:r>
      <w:r w:rsidRPr="00067F27">
        <w:rPr>
          <w:rFonts w:ascii="Arial" w:eastAsia="Times New Roman" w:hAnsi="Arial" w:cs="Arial"/>
          <w:color w:val="222222"/>
          <w:sz w:val="19"/>
          <w:szCs w:val="19"/>
        </w:rPr>
        <w:t>. Presented at the NASPA National Conference, Philadelphia, PA.</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Waugaman, C., Ardoin, S., Shelton, L.J., Hernandez, S., &amp; Perry, A. (2018). </w:t>
      </w:r>
      <w:r w:rsidRPr="00067F27">
        <w:rPr>
          <w:rFonts w:ascii="Arial" w:eastAsia="Times New Roman" w:hAnsi="Arial" w:cs="Arial"/>
          <w:i/>
          <w:iCs/>
          <w:color w:val="000000"/>
          <w:sz w:val="19"/>
          <w:szCs w:val="19"/>
        </w:rPr>
        <w:t>Successfully starting your faculty career in the academy: Resources and insights from NASPA’s emerging faculty leader academy second cohort</w:t>
      </w:r>
      <w:r w:rsidRPr="00067F27">
        <w:rPr>
          <w:rFonts w:ascii="Arial" w:eastAsia="Times New Roman" w:hAnsi="Arial" w:cs="Arial"/>
          <w:color w:val="000000"/>
          <w:sz w:val="19"/>
          <w:szCs w:val="19"/>
        </w:rPr>
        <w:t>. Presented at the NASPA National Conference, Philadelphia, PA.</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Radimer, S., Ardoin, S., Davis, J., Anderson, A., &amp; Lawhead, J. (2018). </w:t>
      </w:r>
      <w:r w:rsidRPr="00067F27">
        <w:rPr>
          <w:rFonts w:ascii="Arial" w:eastAsia="Times New Roman" w:hAnsi="Arial" w:cs="Arial"/>
          <w:i/>
          <w:iCs/>
          <w:color w:val="000000"/>
          <w:sz w:val="19"/>
          <w:szCs w:val="19"/>
        </w:rPr>
        <w:t>A doctorate in higher education: Demystifying the pathways and navigating the obstacles to advancing your career</w:t>
      </w:r>
      <w:r w:rsidRPr="00067F27">
        <w:rPr>
          <w:rFonts w:ascii="Arial" w:eastAsia="Times New Roman" w:hAnsi="Arial" w:cs="Arial"/>
          <w:color w:val="000000"/>
          <w:sz w:val="19"/>
          <w:szCs w:val="19"/>
        </w:rPr>
        <w:t>. Presented at the NASPA National Conference, Philadelphia, PA.</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Benjamin, M., Kniess, D., Boettcher, M., Ardoin, S., Marine, S., Beatty, C. (2018). </w:t>
      </w:r>
      <w:r w:rsidRPr="00067F27">
        <w:rPr>
          <w:rFonts w:ascii="Arial" w:eastAsia="Times New Roman" w:hAnsi="Arial" w:cs="Arial"/>
          <w:i/>
          <w:iCs/>
          <w:color w:val="000000"/>
          <w:sz w:val="19"/>
          <w:szCs w:val="19"/>
        </w:rPr>
        <w:t>So you have a terminal degree, now what? Part 2: Faculty options.</w:t>
      </w:r>
      <w:r w:rsidRPr="00067F27">
        <w:rPr>
          <w:rFonts w:ascii="Arial" w:eastAsia="Times New Roman" w:hAnsi="Arial" w:cs="Arial"/>
          <w:color w:val="000000"/>
          <w:sz w:val="19"/>
          <w:szCs w:val="19"/>
        </w:rPr>
        <w:t> Presented at the NASPA Undergraduate Pre-Conference, Philadelphia, PA.</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(2018). </w:t>
      </w:r>
      <w:r w:rsidRPr="00067F27">
        <w:rPr>
          <w:rFonts w:ascii="Arial" w:eastAsia="Times New Roman" w:hAnsi="Arial" w:cs="Arial"/>
          <w:i/>
          <w:iCs/>
          <w:color w:val="000000"/>
          <w:sz w:val="19"/>
          <w:szCs w:val="19"/>
        </w:rPr>
        <w:t>Strategies to shape your student affairs career. </w:t>
      </w:r>
      <w:r w:rsidRPr="00067F27">
        <w:rPr>
          <w:rFonts w:ascii="Arial" w:eastAsia="Times New Roman" w:hAnsi="Arial" w:cs="Arial"/>
          <w:color w:val="000000"/>
          <w:sz w:val="19"/>
          <w:szCs w:val="19"/>
        </w:rPr>
        <w:t>Presented at the NASPA Undergraduate Pre-Conference, Philadelphia, PA.</w:t>
      </w:r>
    </w:p>
    <w:p w:rsidR="00067F27" w:rsidRPr="00067F27" w:rsidRDefault="00067F27" w:rsidP="00067F27">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Martin, G., Elkins, B., Ardoin, S., Trolian, T., et al. (2018). </w:t>
      </w:r>
      <w:r w:rsidRPr="00067F27">
        <w:rPr>
          <w:rFonts w:ascii="Arial" w:eastAsia="Times New Roman" w:hAnsi="Arial" w:cs="Arial"/>
          <w:i/>
          <w:iCs/>
          <w:color w:val="000000"/>
          <w:sz w:val="19"/>
          <w:szCs w:val="19"/>
        </w:rPr>
        <w:t>Exploring social class as identity</w:t>
      </w:r>
      <w:r w:rsidRPr="00067F27">
        <w:rPr>
          <w:rFonts w:ascii="Arial" w:eastAsia="Times New Roman" w:hAnsi="Arial" w:cs="Arial"/>
          <w:color w:val="000000"/>
          <w:sz w:val="19"/>
          <w:szCs w:val="19"/>
        </w:rPr>
        <w:t>. Presented at the ACPA Annual Convention, Houston, TX.</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i/>
          <w:iCs/>
          <w:color w:val="000000"/>
          <w:sz w:val="19"/>
          <w:szCs w:val="19"/>
        </w:rPr>
        <w:t>Regional</w:t>
      </w:r>
    </w:p>
    <w:p w:rsidR="00067F27" w:rsidRPr="00067F27" w:rsidRDefault="00067F27" w:rsidP="00067F27">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(2018). </w:t>
      </w:r>
      <w:r w:rsidRPr="00067F27">
        <w:rPr>
          <w:rFonts w:ascii="Arial" w:eastAsia="Times New Roman" w:hAnsi="Arial" w:cs="Arial"/>
          <w:i/>
          <w:iCs/>
          <w:color w:val="000000"/>
          <w:sz w:val="19"/>
          <w:szCs w:val="19"/>
        </w:rPr>
        <w:t>The importance of viewing ourselves as scholar-practitioners</w:t>
      </w:r>
      <w:r w:rsidRPr="00067F27">
        <w:rPr>
          <w:rFonts w:ascii="Arial" w:eastAsia="Times New Roman" w:hAnsi="Arial" w:cs="Arial"/>
          <w:color w:val="000000"/>
          <w:sz w:val="19"/>
          <w:szCs w:val="19"/>
        </w:rPr>
        <w:t>. Presented at the Memphis in May Student Affairs Conference, Memphis, TN.</w:t>
      </w:r>
    </w:p>
    <w:p w:rsidR="00067F27" w:rsidRPr="00067F27" w:rsidRDefault="00067F27" w:rsidP="00067F27">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(2017). </w:t>
      </w:r>
      <w:r w:rsidRPr="00067F27">
        <w:rPr>
          <w:rFonts w:ascii="Arial" w:eastAsia="Times New Roman" w:hAnsi="Arial" w:cs="Arial"/>
          <w:i/>
          <w:iCs/>
          <w:color w:val="000000"/>
          <w:sz w:val="19"/>
          <w:szCs w:val="19"/>
        </w:rPr>
        <w:t>Institutional strategies to summon poor and working class students’ sense of belonging</w:t>
      </w:r>
      <w:r w:rsidRPr="00067F27">
        <w:rPr>
          <w:rFonts w:ascii="Arial" w:eastAsia="Times New Roman" w:hAnsi="Arial" w:cs="Arial"/>
          <w:color w:val="000000"/>
          <w:sz w:val="19"/>
          <w:szCs w:val="19"/>
        </w:rPr>
        <w:t>. Presented at the NASPA Region I Conference, Springfield, MA.</w:t>
      </w:r>
    </w:p>
    <w:p w:rsidR="00067F27" w:rsidRPr="00067F27" w:rsidRDefault="00067F27" w:rsidP="00067F27">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(2017). </w:t>
      </w:r>
      <w:r w:rsidRPr="00067F27">
        <w:rPr>
          <w:rFonts w:ascii="Arial" w:eastAsia="Times New Roman" w:hAnsi="Arial" w:cs="Arial"/>
          <w:i/>
          <w:iCs/>
          <w:color w:val="000000"/>
          <w:sz w:val="19"/>
          <w:szCs w:val="19"/>
        </w:rPr>
        <w:t>Exploring your personal social class story and its impact on your work</w:t>
      </w:r>
      <w:r w:rsidRPr="00067F27">
        <w:rPr>
          <w:rFonts w:ascii="Arial" w:eastAsia="Times New Roman" w:hAnsi="Arial" w:cs="Arial"/>
          <w:color w:val="000000"/>
          <w:sz w:val="19"/>
          <w:szCs w:val="19"/>
        </w:rPr>
        <w:t>. Presented at the NASPA Region I Conference, Springfield, MA.</w:t>
      </w:r>
    </w:p>
    <w:p w:rsidR="00067F27" w:rsidRPr="00067F27" w:rsidRDefault="00067F27" w:rsidP="00067F27">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Ardoin, S. (2017). </w:t>
      </w:r>
      <w:r w:rsidRPr="00067F27">
        <w:rPr>
          <w:rFonts w:ascii="Arial" w:eastAsia="Times New Roman" w:hAnsi="Arial" w:cs="Arial"/>
          <w:i/>
          <w:iCs/>
          <w:color w:val="000000"/>
          <w:sz w:val="19"/>
          <w:szCs w:val="19"/>
        </w:rPr>
        <w:t>Things we don’t learn in grad school: supervision styles, stages, and strategies</w:t>
      </w:r>
      <w:r w:rsidRPr="00067F27">
        <w:rPr>
          <w:rFonts w:ascii="Arial" w:eastAsia="Times New Roman" w:hAnsi="Arial" w:cs="Arial"/>
          <w:color w:val="000000"/>
          <w:sz w:val="19"/>
          <w:szCs w:val="19"/>
        </w:rPr>
        <w:t>. Presented at the NASPA Region I Conference, Springfield, MA.</w:t>
      </w:r>
    </w:p>
    <w:p w:rsidR="00067F27" w:rsidRPr="00067F27" w:rsidRDefault="00067F27" w:rsidP="00067F27">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Lubin, C. &amp; Ardoin, S. (2017). </w:t>
      </w:r>
      <w:r w:rsidRPr="00067F27">
        <w:rPr>
          <w:rFonts w:ascii="Arial" w:eastAsia="Times New Roman" w:hAnsi="Arial" w:cs="Arial"/>
          <w:i/>
          <w:iCs/>
          <w:color w:val="000000"/>
          <w:sz w:val="19"/>
          <w:szCs w:val="19"/>
        </w:rPr>
        <w:t>Are financial expectations limiting #SAPro engagement, connection, &amp; development?</w:t>
      </w:r>
      <w:r w:rsidRPr="00067F27">
        <w:rPr>
          <w:rFonts w:ascii="Arial" w:eastAsia="Times New Roman" w:hAnsi="Arial" w:cs="Arial"/>
          <w:color w:val="000000"/>
          <w:sz w:val="19"/>
          <w:szCs w:val="19"/>
        </w:rPr>
        <w:t> Presented at the NASPA Region I Conference, Springfield, MA.</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color w:val="000000"/>
          <w:sz w:val="19"/>
          <w:szCs w:val="19"/>
        </w:rPr>
        <w:lastRenderedPageBreak/>
        <w:t>Grants</w:t>
      </w:r>
    </w:p>
    <w:p w:rsidR="00067F27" w:rsidRPr="00067F27" w:rsidRDefault="00067F27" w:rsidP="00067F27">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ACPA Commission for Professional Preparation Faculty Research Grant ($1500): 2018</w:t>
      </w:r>
    </w:p>
    <w:p w:rsidR="00067F27" w:rsidRPr="00067F27" w:rsidRDefault="00067F27" w:rsidP="00067F27">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UNCW Global Travel Grant for Staff ($1500): 2014</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color w:val="000000"/>
          <w:sz w:val="19"/>
          <w:szCs w:val="19"/>
        </w:rPr>
        <w:t>Professional Engagement</w:t>
      </w:r>
    </w:p>
    <w:p w:rsidR="00067F27" w:rsidRPr="00067F27" w:rsidRDefault="00067F27" w:rsidP="00067F27">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NASPA: Socioeconomic &amp; Class Issues in Higher Education (SCIHE) Knowledge Community Leadership Team; Center for First-Generation Student Success Advocacy Group; Journal of Student Affairs Research and Practice Editorial Board</w:t>
      </w:r>
    </w:p>
    <w:p w:rsidR="00067F27" w:rsidRPr="00067F27" w:rsidRDefault="00067F27" w:rsidP="00067F27">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ACPA: Journal of College Student Development Reviewer</w:t>
      </w:r>
    </w:p>
    <w:p w:rsidR="00067F27" w:rsidRPr="00067F27" w:rsidRDefault="00067F27" w:rsidP="00067F27">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ASHE</w:t>
      </w:r>
    </w:p>
    <w:p w:rsidR="00067F27" w:rsidRPr="00067F27" w:rsidRDefault="00067F27" w:rsidP="00067F27">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SACSA: College Student Affairs Journal Editorial Board</w:t>
      </w:r>
    </w:p>
    <w:p w:rsidR="00067F27" w:rsidRPr="00067F27" w:rsidRDefault="00067F27" w:rsidP="00067F27">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Association of Fraternal Leadership and Values: Board of Directors</w:t>
      </w:r>
    </w:p>
    <w:p w:rsidR="00067F27" w:rsidRPr="00067F27" w:rsidRDefault="00067F27" w:rsidP="00067F27">
      <w:pPr>
        <w:numPr>
          <w:ilvl w:val="0"/>
          <w:numId w:val="9"/>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LeaderShape: Co-Lead Facilitator </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color w:val="000000"/>
          <w:sz w:val="19"/>
          <w:szCs w:val="19"/>
        </w:rPr>
        <w:t>Awards/Recognition</w:t>
      </w:r>
    </w:p>
    <w:p w:rsidR="00067F27" w:rsidRPr="00067F27" w:rsidRDefault="00067F27" w:rsidP="00067F27">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i/>
          <w:iCs/>
          <w:color w:val="000000"/>
          <w:sz w:val="19"/>
          <w:szCs w:val="19"/>
        </w:rPr>
        <w:t>The Chronicle of Higher Education</w:t>
      </w:r>
      <w:r w:rsidRPr="00067F27">
        <w:rPr>
          <w:rFonts w:ascii="Arial" w:eastAsia="Times New Roman" w:hAnsi="Arial" w:cs="Arial"/>
          <w:color w:val="000000"/>
          <w:sz w:val="19"/>
          <w:szCs w:val="19"/>
        </w:rPr>
        <w:t> Profile Feature: </w:t>
      </w:r>
      <w:hyperlink r:id="rId8" w:tgtFrame="_blank" w:history="1">
        <w:r w:rsidRPr="00067F27">
          <w:rPr>
            <w:rFonts w:ascii="Arial" w:eastAsia="Times New Roman" w:hAnsi="Arial" w:cs="Arial"/>
            <w:color w:val="1155CC"/>
            <w:sz w:val="19"/>
            <w:szCs w:val="19"/>
            <w:u w:val="single"/>
          </w:rPr>
          <w:t>2016</w:t>
        </w:r>
      </w:hyperlink>
      <w:r w:rsidRPr="00067F27">
        <w:rPr>
          <w:rFonts w:ascii="Arial" w:eastAsia="Times New Roman" w:hAnsi="Arial" w:cs="Arial"/>
          <w:color w:val="000000"/>
          <w:sz w:val="19"/>
          <w:szCs w:val="19"/>
        </w:rPr>
        <w:t> &amp; </w:t>
      </w:r>
      <w:hyperlink r:id="rId9" w:tgtFrame="_blank" w:history="1">
        <w:r w:rsidRPr="00067F27">
          <w:rPr>
            <w:rFonts w:ascii="Arial" w:eastAsia="Times New Roman" w:hAnsi="Arial" w:cs="Arial"/>
            <w:color w:val="1155CC"/>
            <w:sz w:val="19"/>
            <w:szCs w:val="19"/>
            <w:u w:val="single"/>
          </w:rPr>
          <w:t>2018</w:t>
        </w:r>
      </w:hyperlink>
    </w:p>
    <w:p w:rsidR="00067F27" w:rsidRPr="00067F27" w:rsidRDefault="00067F27" w:rsidP="00067F27">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Kansas State University Chester E. Peters Lecture Series Speaker: 2018</w:t>
      </w:r>
    </w:p>
    <w:p w:rsidR="00067F27" w:rsidRPr="00067F27" w:rsidRDefault="00067F27" w:rsidP="00067F27">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Boston University School of Education Excellence in Graduate Student Advising Award: 2017</w:t>
      </w:r>
    </w:p>
    <w:p w:rsidR="00067F27" w:rsidRPr="00067F27" w:rsidRDefault="00067F27" w:rsidP="00067F27">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NASPA Emerging Faculty Leader Academy (1 of 7 selected): 2017-2018</w:t>
      </w:r>
    </w:p>
    <w:p w:rsidR="00067F27" w:rsidRPr="00067F27" w:rsidRDefault="00067F27" w:rsidP="00067F27">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ASHE Council for the Advancement of Higher Education Programs (CAHEP) Early Career Faculty Workshop (1 of 35 selected): 2016</w:t>
      </w:r>
    </w:p>
    <w:p w:rsidR="00067F27" w:rsidRPr="00067F27" w:rsidRDefault="00067F27" w:rsidP="00067F27">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UNCW Center for Teaching Excellence </w:t>
      </w:r>
      <w:r w:rsidRPr="00067F27">
        <w:rPr>
          <w:rFonts w:ascii="Arial" w:eastAsia="Times New Roman" w:hAnsi="Arial" w:cs="Arial"/>
          <w:i/>
          <w:iCs/>
          <w:color w:val="000000"/>
          <w:sz w:val="19"/>
          <w:szCs w:val="19"/>
        </w:rPr>
        <w:t>Discere Aude</w:t>
      </w:r>
      <w:r w:rsidRPr="00067F27">
        <w:rPr>
          <w:rFonts w:ascii="Arial" w:eastAsia="Times New Roman" w:hAnsi="Arial" w:cs="Arial"/>
          <w:color w:val="000000"/>
          <w:sz w:val="19"/>
          <w:szCs w:val="19"/>
        </w:rPr>
        <w:t> Mentoring Students Award: 2014</w:t>
      </w:r>
    </w:p>
    <w:p w:rsidR="00067F27" w:rsidRPr="00067F27" w:rsidRDefault="00067F27" w:rsidP="00067F27">
      <w:pPr>
        <w:numPr>
          <w:ilvl w:val="0"/>
          <w:numId w:val="10"/>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222222"/>
          <w:sz w:val="19"/>
          <w:szCs w:val="19"/>
        </w:rPr>
        <w:t>UNCW Division of Student Affairs Outstanding Newcomer Award (best new staff person): 2014</w:t>
      </w:r>
    </w:p>
    <w:p w:rsidR="00067F27" w:rsidRPr="00067F27" w:rsidRDefault="00067F27" w:rsidP="00067F27">
      <w:pPr>
        <w:shd w:val="clear" w:color="auto" w:fill="FFFFFF"/>
        <w:spacing w:line="240" w:lineRule="auto"/>
        <w:rPr>
          <w:rFonts w:ascii="Arial" w:eastAsia="Times New Roman" w:hAnsi="Arial" w:cs="Arial"/>
          <w:color w:val="222222"/>
          <w:sz w:val="19"/>
          <w:szCs w:val="19"/>
        </w:rPr>
      </w:pPr>
      <w:r w:rsidRPr="00067F27">
        <w:rPr>
          <w:rFonts w:ascii="Arial" w:eastAsia="Times New Roman" w:hAnsi="Arial" w:cs="Arial"/>
          <w:b/>
          <w:bCs/>
          <w:color w:val="000000"/>
          <w:sz w:val="19"/>
          <w:szCs w:val="19"/>
        </w:rPr>
        <w:t>Hobbies &amp; Interests</w:t>
      </w:r>
    </w:p>
    <w:p w:rsidR="00067F27" w:rsidRPr="00067F27" w:rsidRDefault="00067F27" w:rsidP="00067F27">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Traveling (currently trying to visit as many U.S. National Parks as possible!)</w:t>
      </w:r>
    </w:p>
    <w:p w:rsidR="00067F27" w:rsidRPr="00067F27" w:rsidRDefault="00067F27" w:rsidP="00067F27">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Dancing / Live Music</w:t>
      </w:r>
    </w:p>
    <w:p w:rsidR="00067F27" w:rsidRPr="00067F27" w:rsidRDefault="00067F27" w:rsidP="00067F27">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Reading</w:t>
      </w:r>
    </w:p>
    <w:p w:rsidR="00067F27" w:rsidRPr="00067F27" w:rsidRDefault="00067F27" w:rsidP="00067F27">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Watching and Playing Sports</w:t>
      </w:r>
    </w:p>
    <w:p w:rsidR="00067F27" w:rsidRPr="00067F27" w:rsidRDefault="00067F27" w:rsidP="00067F27">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Laughing</w:t>
      </w:r>
    </w:p>
    <w:p w:rsidR="00067F27" w:rsidRPr="00067F27" w:rsidRDefault="00067F27" w:rsidP="00067F27">
      <w:pPr>
        <w:numPr>
          <w:ilvl w:val="0"/>
          <w:numId w:val="1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067F27">
        <w:rPr>
          <w:rFonts w:ascii="Arial" w:eastAsia="Times New Roman" w:hAnsi="Arial" w:cs="Arial"/>
          <w:color w:val="000000"/>
          <w:sz w:val="19"/>
          <w:szCs w:val="19"/>
        </w:rPr>
        <w:t>Spending Time with Loved Ones</w:t>
      </w:r>
    </w:p>
    <w:p w:rsidR="00C6682A" w:rsidRDefault="00C6682A">
      <w:bookmarkStart w:id="0" w:name="_GoBack"/>
      <w:bookmarkEnd w:id="0"/>
    </w:p>
    <w:sectPr w:rsidR="00C66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7F0"/>
    <w:multiLevelType w:val="multilevel"/>
    <w:tmpl w:val="981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3296E"/>
    <w:multiLevelType w:val="multilevel"/>
    <w:tmpl w:val="458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4F86"/>
    <w:multiLevelType w:val="multilevel"/>
    <w:tmpl w:val="FDE0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61BBB"/>
    <w:multiLevelType w:val="multilevel"/>
    <w:tmpl w:val="F65E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0DD3"/>
    <w:multiLevelType w:val="multilevel"/>
    <w:tmpl w:val="238A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CB502C"/>
    <w:multiLevelType w:val="multilevel"/>
    <w:tmpl w:val="F174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F07F3F"/>
    <w:multiLevelType w:val="multilevel"/>
    <w:tmpl w:val="F13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93ABC"/>
    <w:multiLevelType w:val="multilevel"/>
    <w:tmpl w:val="084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B6A35"/>
    <w:multiLevelType w:val="multilevel"/>
    <w:tmpl w:val="70DA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FF3312"/>
    <w:multiLevelType w:val="multilevel"/>
    <w:tmpl w:val="0C4E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6245A"/>
    <w:multiLevelType w:val="multilevel"/>
    <w:tmpl w:val="B312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6"/>
  </w:num>
  <w:num w:numId="5">
    <w:abstractNumId w:val="10"/>
  </w:num>
  <w:num w:numId="6">
    <w:abstractNumId w:val="1"/>
  </w:num>
  <w:num w:numId="7">
    <w:abstractNumId w:val="8"/>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27"/>
    <w:rsid w:val="00067F27"/>
    <w:rsid w:val="00C6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4C910-6F79-4DB4-BE5C-75D469A5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7F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57281">
      <w:bodyDiv w:val="1"/>
      <w:marLeft w:val="0"/>
      <w:marRight w:val="0"/>
      <w:marTop w:val="0"/>
      <w:marBottom w:val="0"/>
      <w:divBdr>
        <w:top w:val="none" w:sz="0" w:space="0" w:color="auto"/>
        <w:left w:val="none" w:sz="0" w:space="0" w:color="auto"/>
        <w:bottom w:val="none" w:sz="0" w:space="0" w:color="auto"/>
        <w:right w:val="none" w:sz="0" w:space="0" w:color="auto"/>
      </w:divBdr>
      <w:divsChild>
        <w:div w:id="1288242143">
          <w:marLeft w:val="0"/>
          <w:marRight w:val="0"/>
          <w:marTop w:val="0"/>
          <w:marBottom w:val="0"/>
          <w:divBdr>
            <w:top w:val="none" w:sz="0" w:space="0" w:color="auto"/>
            <w:left w:val="none" w:sz="0" w:space="0" w:color="auto"/>
            <w:bottom w:val="none" w:sz="0" w:space="0" w:color="auto"/>
            <w:right w:val="none" w:sz="0" w:space="0" w:color="auto"/>
          </w:divBdr>
        </w:div>
        <w:div w:id="217711269">
          <w:marLeft w:val="0"/>
          <w:marRight w:val="0"/>
          <w:marTop w:val="0"/>
          <w:marBottom w:val="0"/>
          <w:divBdr>
            <w:top w:val="none" w:sz="0" w:space="0" w:color="auto"/>
            <w:left w:val="none" w:sz="0" w:space="0" w:color="auto"/>
            <w:bottom w:val="none" w:sz="0" w:space="0" w:color="auto"/>
            <w:right w:val="none" w:sz="0" w:space="0" w:color="auto"/>
          </w:divBdr>
        </w:div>
        <w:div w:id="2046320431">
          <w:marLeft w:val="0"/>
          <w:marRight w:val="0"/>
          <w:marTop w:val="0"/>
          <w:marBottom w:val="0"/>
          <w:divBdr>
            <w:top w:val="none" w:sz="0" w:space="0" w:color="auto"/>
            <w:left w:val="none" w:sz="0" w:space="0" w:color="auto"/>
            <w:bottom w:val="none" w:sz="0" w:space="0" w:color="auto"/>
            <w:right w:val="none" w:sz="0" w:space="0" w:color="auto"/>
          </w:divBdr>
        </w:div>
        <w:div w:id="1582636835">
          <w:marLeft w:val="0"/>
          <w:marRight w:val="0"/>
          <w:marTop w:val="0"/>
          <w:marBottom w:val="0"/>
          <w:divBdr>
            <w:top w:val="none" w:sz="0" w:space="0" w:color="auto"/>
            <w:left w:val="none" w:sz="0" w:space="0" w:color="auto"/>
            <w:bottom w:val="none" w:sz="0" w:space="0" w:color="auto"/>
            <w:right w:val="none" w:sz="0" w:space="0" w:color="auto"/>
          </w:divBdr>
        </w:div>
        <w:div w:id="473723622">
          <w:marLeft w:val="0"/>
          <w:marRight w:val="0"/>
          <w:marTop w:val="0"/>
          <w:marBottom w:val="0"/>
          <w:divBdr>
            <w:top w:val="none" w:sz="0" w:space="0" w:color="auto"/>
            <w:left w:val="none" w:sz="0" w:space="0" w:color="auto"/>
            <w:bottom w:val="none" w:sz="0" w:space="0" w:color="auto"/>
            <w:right w:val="none" w:sz="0" w:space="0" w:color="auto"/>
          </w:divBdr>
        </w:div>
        <w:div w:id="1201823147">
          <w:marLeft w:val="0"/>
          <w:marRight w:val="0"/>
          <w:marTop w:val="0"/>
          <w:marBottom w:val="0"/>
          <w:divBdr>
            <w:top w:val="none" w:sz="0" w:space="0" w:color="auto"/>
            <w:left w:val="none" w:sz="0" w:space="0" w:color="auto"/>
            <w:bottom w:val="none" w:sz="0" w:space="0" w:color="auto"/>
            <w:right w:val="none" w:sz="0" w:space="0" w:color="auto"/>
          </w:divBdr>
        </w:div>
        <w:div w:id="143592557">
          <w:marLeft w:val="0"/>
          <w:marRight w:val="0"/>
          <w:marTop w:val="0"/>
          <w:marBottom w:val="0"/>
          <w:divBdr>
            <w:top w:val="none" w:sz="0" w:space="0" w:color="auto"/>
            <w:left w:val="none" w:sz="0" w:space="0" w:color="auto"/>
            <w:bottom w:val="none" w:sz="0" w:space="0" w:color="auto"/>
            <w:right w:val="none" w:sz="0" w:space="0" w:color="auto"/>
          </w:divBdr>
        </w:div>
        <w:div w:id="1180508519">
          <w:marLeft w:val="0"/>
          <w:marRight w:val="0"/>
          <w:marTop w:val="0"/>
          <w:marBottom w:val="0"/>
          <w:divBdr>
            <w:top w:val="none" w:sz="0" w:space="0" w:color="auto"/>
            <w:left w:val="none" w:sz="0" w:space="0" w:color="auto"/>
            <w:bottom w:val="none" w:sz="0" w:space="0" w:color="auto"/>
            <w:right w:val="none" w:sz="0" w:space="0" w:color="auto"/>
          </w:divBdr>
        </w:div>
        <w:div w:id="1881167737">
          <w:marLeft w:val="0"/>
          <w:marRight w:val="0"/>
          <w:marTop w:val="0"/>
          <w:marBottom w:val="0"/>
          <w:divBdr>
            <w:top w:val="none" w:sz="0" w:space="0" w:color="auto"/>
            <w:left w:val="none" w:sz="0" w:space="0" w:color="auto"/>
            <w:bottom w:val="none" w:sz="0" w:space="0" w:color="auto"/>
            <w:right w:val="none" w:sz="0" w:space="0" w:color="auto"/>
          </w:divBdr>
        </w:div>
        <w:div w:id="475954209">
          <w:marLeft w:val="0"/>
          <w:marRight w:val="0"/>
          <w:marTop w:val="0"/>
          <w:marBottom w:val="0"/>
          <w:divBdr>
            <w:top w:val="none" w:sz="0" w:space="0" w:color="auto"/>
            <w:left w:val="none" w:sz="0" w:space="0" w:color="auto"/>
            <w:bottom w:val="none" w:sz="0" w:space="0" w:color="auto"/>
            <w:right w:val="none" w:sz="0" w:space="0" w:color="auto"/>
          </w:divBdr>
        </w:div>
        <w:div w:id="914778559">
          <w:marLeft w:val="0"/>
          <w:marRight w:val="0"/>
          <w:marTop w:val="0"/>
          <w:marBottom w:val="0"/>
          <w:divBdr>
            <w:top w:val="none" w:sz="0" w:space="0" w:color="auto"/>
            <w:left w:val="none" w:sz="0" w:space="0" w:color="auto"/>
            <w:bottom w:val="none" w:sz="0" w:space="0" w:color="auto"/>
            <w:right w:val="none" w:sz="0" w:space="0" w:color="auto"/>
          </w:divBdr>
        </w:div>
        <w:div w:id="1564214574">
          <w:marLeft w:val="0"/>
          <w:marRight w:val="0"/>
          <w:marTop w:val="0"/>
          <w:marBottom w:val="0"/>
          <w:divBdr>
            <w:top w:val="none" w:sz="0" w:space="0" w:color="auto"/>
            <w:left w:val="none" w:sz="0" w:space="0" w:color="auto"/>
            <w:bottom w:val="none" w:sz="0" w:space="0" w:color="auto"/>
            <w:right w:val="none" w:sz="0" w:space="0" w:color="auto"/>
          </w:divBdr>
        </w:div>
        <w:div w:id="763303659">
          <w:marLeft w:val="0"/>
          <w:marRight w:val="0"/>
          <w:marTop w:val="0"/>
          <w:marBottom w:val="0"/>
          <w:divBdr>
            <w:top w:val="none" w:sz="0" w:space="0" w:color="auto"/>
            <w:left w:val="none" w:sz="0" w:space="0" w:color="auto"/>
            <w:bottom w:val="none" w:sz="0" w:space="0" w:color="auto"/>
            <w:right w:val="none" w:sz="0" w:space="0" w:color="auto"/>
          </w:divBdr>
        </w:div>
        <w:div w:id="1314414135">
          <w:marLeft w:val="0"/>
          <w:marRight w:val="0"/>
          <w:marTop w:val="0"/>
          <w:marBottom w:val="0"/>
          <w:divBdr>
            <w:top w:val="none" w:sz="0" w:space="0" w:color="auto"/>
            <w:left w:val="none" w:sz="0" w:space="0" w:color="auto"/>
            <w:bottom w:val="none" w:sz="0" w:space="0" w:color="auto"/>
            <w:right w:val="none" w:sz="0" w:space="0" w:color="auto"/>
          </w:divBdr>
        </w:div>
        <w:div w:id="2142576734">
          <w:marLeft w:val="0"/>
          <w:marRight w:val="0"/>
          <w:marTop w:val="0"/>
          <w:marBottom w:val="0"/>
          <w:divBdr>
            <w:top w:val="none" w:sz="0" w:space="0" w:color="auto"/>
            <w:left w:val="none" w:sz="0" w:space="0" w:color="auto"/>
            <w:bottom w:val="none" w:sz="0" w:space="0" w:color="auto"/>
            <w:right w:val="none" w:sz="0" w:space="0" w:color="auto"/>
          </w:divBdr>
          <w:divsChild>
            <w:div w:id="1119303430">
              <w:marLeft w:val="0"/>
              <w:marRight w:val="0"/>
              <w:marTop w:val="0"/>
              <w:marBottom w:val="0"/>
              <w:divBdr>
                <w:top w:val="none" w:sz="0" w:space="0" w:color="auto"/>
                <w:left w:val="none" w:sz="0" w:space="0" w:color="auto"/>
                <w:bottom w:val="none" w:sz="0" w:space="0" w:color="auto"/>
                <w:right w:val="none" w:sz="0" w:space="0" w:color="auto"/>
              </w:divBdr>
            </w:div>
            <w:div w:id="1052004050">
              <w:marLeft w:val="0"/>
              <w:marRight w:val="0"/>
              <w:marTop w:val="0"/>
              <w:marBottom w:val="0"/>
              <w:divBdr>
                <w:top w:val="none" w:sz="0" w:space="0" w:color="auto"/>
                <w:left w:val="none" w:sz="0" w:space="0" w:color="auto"/>
                <w:bottom w:val="none" w:sz="0" w:space="0" w:color="auto"/>
                <w:right w:val="none" w:sz="0" w:space="0" w:color="auto"/>
              </w:divBdr>
            </w:div>
          </w:divsChild>
        </w:div>
        <w:div w:id="1487087935">
          <w:marLeft w:val="0"/>
          <w:marRight w:val="0"/>
          <w:marTop w:val="0"/>
          <w:marBottom w:val="0"/>
          <w:divBdr>
            <w:top w:val="none" w:sz="0" w:space="0" w:color="auto"/>
            <w:left w:val="none" w:sz="0" w:space="0" w:color="auto"/>
            <w:bottom w:val="none" w:sz="0" w:space="0" w:color="auto"/>
            <w:right w:val="none" w:sz="0" w:space="0" w:color="auto"/>
          </w:divBdr>
        </w:div>
        <w:div w:id="1802721431">
          <w:marLeft w:val="0"/>
          <w:marRight w:val="0"/>
          <w:marTop w:val="0"/>
          <w:marBottom w:val="0"/>
          <w:divBdr>
            <w:top w:val="none" w:sz="0" w:space="0" w:color="auto"/>
            <w:left w:val="none" w:sz="0" w:space="0" w:color="auto"/>
            <w:bottom w:val="none" w:sz="0" w:space="0" w:color="auto"/>
            <w:right w:val="none" w:sz="0" w:space="0" w:color="auto"/>
          </w:divBdr>
        </w:div>
        <w:div w:id="1269237895">
          <w:marLeft w:val="0"/>
          <w:marRight w:val="0"/>
          <w:marTop w:val="0"/>
          <w:marBottom w:val="0"/>
          <w:divBdr>
            <w:top w:val="none" w:sz="0" w:space="0" w:color="auto"/>
            <w:left w:val="none" w:sz="0" w:space="0" w:color="auto"/>
            <w:bottom w:val="none" w:sz="0" w:space="0" w:color="auto"/>
            <w:right w:val="none" w:sz="0" w:space="0" w:color="auto"/>
          </w:divBdr>
        </w:div>
        <w:div w:id="1663897864">
          <w:marLeft w:val="0"/>
          <w:marRight w:val="0"/>
          <w:marTop w:val="0"/>
          <w:marBottom w:val="0"/>
          <w:divBdr>
            <w:top w:val="none" w:sz="0" w:space="0" w:color="auto"/>
            <w:left w:val="none" w:sz="0" w:space="0" w:color="auto"/>
            <w:bottom w:val="none" w:sz="0" w:space="0" w:color="auto"/>
            <w:right w:val="none" w:sz="0" w:space="0" w:color="auto"/>
          </w:divBdr>
        </w:div>
        <w:div w:id="2049328004">
          <w:marLeft w:val="0"/>
          <w:marRight w:val="0"/>
          <w:marTop w:val="0"/>
          <w:marBottom w:val="0"/>
          <w:divBdr>
            <w:top w:val="none" w:sz="0" w:space="0" w:color="auto"/>
            <w:left w:val="none" w:sz="0" w:space="0" w:color="auto"/>
            <w:bottom w:val="none" w:sz="0" w:space="0" w:color="auto"/>
            <w:right w:val="none" w:sz="0" w:space="0" w:color="auto"/>
          </w:divBdr>
        </w:div>
        <w:div w:id="1625306398">
          <w:marLeft w:val="0"/>
          <w:marRight w:val="0"/>
          <w:marTop w:val="0"/>
          <w:marBottom w:val="0"/>
          <w:divBdr>
            <w:top w:val="none" w:sz="0" w:space="0" w:color="auto"/>
            <w:left w:val="none" w:sz="0" w:space="0" w:color="auto"/>
            <w:bottom w:val="none" w:sz="0" w:space="0" w:color="auto"/>
            <w:right w:val="none" w:sz="0" w:space="0" w:color="auto"/>
          </w:divBdr>
        </w:div>
        <w:div w:id="1699115753">
          <w:marLeft w:val="0"/>
          <w:marRight w:val="0"/>
          <w:marTop w:val="0"/>
          <w:marBottom w:val="0"/>
          <w:divBdr>
            <w:top w:val="none" w:sz="0" w:space="0" w:color="auto"/>
            <w:left w:val="none" w:sz="0" w:space="0" w:color="auto"/>
            <w:bottom w:val="none" w:sz="0" w:space="0" w:color="auto"/>
            <w:right w:val="none" w:sz="0" w:space="0" w:color="auto"/>
          </w:divBdr>
        </w:div>
        <w:div w:id="100797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article/I-Fit-in-Neither-Place-/238629" TargetMode="External"/><Relationship Id="rId3" Type="http://schemas.openxmlformats.org/officeDocument/2006/relationships/settings" Target="settings.xml"/><Relationship Id="rId7" Type="http://schemas.openxmlformats.org/officeDocument/2006/relationships/hyperlink" Target="http://www2.myacpa.org/publications/develop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pa.org/images/uploads/events/2017-naspa-final.pdf" TargetMode="External"/><Relationship Id="rId11" Type="http://schemas.openxmlformats.org/officeDocument/2006/relationships/theme" Target="theme/theme1.xml"/><Relationship Id="rId5" Type="http://schemas.openxmlformats.org/officeDocument/2006/relationships/hyperlink" Target="http://www.sonjaardoi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ronicle.com/article/The-Lonely-Country-Road-to/243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Wade</dc:creator>
  <cp:keywords/>
  <dc:description/>
  <cp:lastModifiedBy>Samantha Wade</cp:lastModifiedBy>
  <cp:revision>1</cp:revision>
  <dcterms:created xsi:type="dcterms:W3CDTF">2018-04-24T22:00:00Z</dcterms:created>
  <dcterms:modified xsi:type="dcterms:W3CDTF">2018-04-24T22:00:00Z</dcterms:modified>
</cp:coreProperties>
</file>